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778240">
      <w:pPr>
        <w:spacing w:line="600" w:lineRule="exact"/>
        <w:jc w:val="left"/>
        <w:rPr>
          <w:rFonts w:hint="eastAsia" w:ascii="方正小标宋简体" w:hAnsi="方正小标宋简体" w:eastAsia="方正小标宋简体" w:cs="方正小标宋简体"/>
          <w:color w:val="000000"/>
          <w:spacing w:val="-3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pacing w:val="-3"/>
          <w:sz w:val="32"/>
          <w:szCs w:val="32"/>
        </w:rPr>
        <w:t>附件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-3"/>
          <w:sz w:val="32"/>
          <w:szCs w:val="32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-3"/>
          <w:sz w:val="32"/>
          <w:szCs w:val="32"/>
        </w:rPr>
        <w:t>：</w:t>
      </w:r>
    </w:p>
    <w:p w14:paraId="5292736F">
      <w:pPr>
        <w:spacing w:line="600" w:lineRule="exact"/>
        <w:jc w:val="center"/>
        <w:rPr>
          <w:rFonts w:ascii="方正小标宋简体" w:hAnsi="仿宋" w:eastAsia="方正小标宋简体" w:cs="NTLONM+FangSong_GB2312"/>
          <w:color w:val="000000"/>
          <w:sz w:val="44"/>
          <w:szCs w:val="44"/>
        </w:rPr>
      </w:pPr>
      <w:r>
        <w:rPr>
          <w:rFonts w:hint="eastAsia" w:ascii="方正小标宋简体" w:hAnsi="仿宋" w:eastAsia="方正小标宋简体" w:cs="宋体"/>
          <w:color w:val="000000"/>
          <w:spacing w:val="-1"/>
          <w:sz w:val="44"/>
          <w:szCs w:val="44"/>
        </w:rPr>
        <w:t>2026年“</w:t>
      </w:r>
      <w:r>
        <w:rPr>
          <w:rFonts w:hint="eastAsia" w:ascii="方正小标宋简体" w:hAnsi="仿宋" w:eastAsia="方正小标宋简体" w:cs="NTLONM+FangSong_GB2312"/>
          <w:color w:val="000000"/>
          <w:sz w:val="44"/>
          <w:szCs w:val="44"/>
        </w:rPr>
        <w:t>安全生产月</w:t>
      </w:r>
      <w:r>
        <w:rPr>
          <w:rFonts w:hint="eastAsia" w:ascii="方正小标宋简体" w:hAnsi="仿宋" w:eastAsia="方正小标宋简体" w:cs="宋体"/>
          <w:color w:val="000000"/>
          <w:spacing w:val="-37"/>
          <w:sz w:val="44"/>
          <w:szCs w:val="44"/>
        </w:rPr>
        <w:t>”</w:t>
      </w:r>
      <w:r>
        <w:rPr>
          <w:rFonts w:hint="eastAsia" w:ascii="方正小标宋简体" w:hAnsi="仿宋" w:eastAsia="方正小标宋简体" w:cs="NTLONM+FangSong_GB2312"/>
          <w:color w:val="000000"/>
          <w:sz w:val="44"/>
          <w:szCs w:val="44"/>
        </w:rPr>
        <w:t>活动进展情况统计表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9"/>
        <w:gridCol w:w="9955"/>
      </w:tblGrid>
      <w:tr w14:paraId="1F046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4219" w:type="dxa"/>
          </w:tcPr>
          <w:p w14:paraId="26C5EBD0">
            <w:pPr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ascii="黑体" w:hAnsi="黑体" w:eastAsia="黑体" w:cs="黑体"/>
                <w:color w:val="000000"/>
                <w:sz w:val="32"/>
                <w:szCs w:val="32"/>
              </w:rPr>
              <w:t>活动项目</w:t>
            </w:r>
          </w:p>
        </w:tc>
        <w:tc>
          <w:tcPr>
            <w:tcW w:w="9955" w:type="dxa"/>
          </w:tcPr>
          <w:p w14:paraId="2988B56B">
            <w:pPr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ascii="黑体" w:hAnsi="黑体" w:eastAsia="黑体" w:cs="黑体"/>
                <w:color w:val="000000"/>
                <w:sz w:val="32"/>
                <w:szCs w:val="32"/>
              </w:rPr>
              <w:t>活动进展情况</w:t>
            </w:r>
          </w:p>
        </w:tc>
      </w:tr>
      <w:tr w14:paraId="7F8C9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9" w:type="dxa"/>
            <w:vAlign w:val="center"/>
          </w:tcPr>
          <w:p w14:paraId="484C1F47">
            <w:pPr>
              <w:spacing w:line="440" w:lineRule="exact"/>
            </w:pPr>
            <w:r>
              <w:rPr>
                <w:rFonts w:ascii="仿宋" w:hAnsi="仿宋" w:eastAsia="仿宋" w:cs="NTLONM+FangSong_GB2312"/>
                <w:color w:val="000000"/>
                <w:sz w:val="28"/>
              </w:rPr>
              <w:t>1.开展习近平总书记关于安全生产重要论述宣贯活动</w:t>
            </w:r>
          </w:p>
        </w:tc>
        <w:tc>
          <w:tcPr>
            <w:tcW w:w="9955" w:type="dxa"/>
            <w:vAlign w:val="center"/>
          </w:tcPr>
          <w:p w14:paraId="7156A0D7">
            <w:pPr>
              <w:spacing w:line="440" w:lineRule="exact"/>
            </w:pPr>
            <w:r>
              <w:rPr>
                <w:rFonts w:hint="eastAsia" w:ascii="仿宋" w:hAnsi="仿宋" w:eastAsia="仿宋" w:cs="NTLONM+FangSong_GB2312"/>
                <w:color w:val="000000"/>
                <w:spacing w:val="-2"/>
                <w:sz w:val="28"/>
              </w:rPr>
              <w:t>组织开展专题研讨、集中宣讲、辅导报告等</w:t>
            </w:r>
            <w:r>
              <w:rPr>
                <w:rFonts w:hint="eastAsia" w:ascii="仿宋" w:hAnsi="仿宋" w:eastAsia="仿宋" w:cs="NTLONM+FangSong_GB2312"/>
                <w:color w:val="000000"/>
                <w:spacing w:val="-2"/>
                <w:sz w:val="28"/>
                <w:lang w:eastAsia="zh-CN"/>
              </w:rPr>
              <w:t>（</w:t>
            </w:r>
            <w:r>
              <w:rPr>
                <w:rFonts w:hint="eastAsia" w:ascii="仿宋" w:hAnsi="仿宋" w:eastAsia="仿宋" w:cs="NTLONM+FangSong_GB2312"/>
                <w:color w:val="000000"/>
                <w:spacing w:val="-2"/>
                <w:sz w:val="28"/>
              </w:rPr>
              <w:t xml:space="preserve">  </w:t>
            </w:r>
            <w:r>
              <w:rPr>
                <w:rFonts w:hint="eastAsia" w:ascii="仿宋" w:hAnsi="仿宋" w:eastAsia="仿宋" w:cs="NTLONM+FangSong_GB2312"/>
                <w:color w:val="000000"/>
                <w:spacing w:val="-2"/>
                <w:sz w:val="28"/>
                <w:lang w:eastAsia="zh-CN"/>
              </w:rPr>
              <w:t>）</w:t>
            </w:r>
            <w:r>
              <w:rPr>
                <w:rFonts w:hint="eastAsia" w:ascii="仿宋" w:hAnsi="仿宋" w:eastAsia="仿宋" w:cs="NTLONM+FangSong_GB2312"/>
                <w:color w:val="000000"/>
                <w:spacing w:val="-2"/>
                <w:sz w:val="28"/>
              </w:rPr>
              <w:t>场，参与</w:t>
            </w:r>
            <w:r>
              <w:rPr>
                <w:rFonts w:hint="eastAsia" w:ascii="仿宋" w:hAnsi="仿宋" w:eastAsia="仿宋" w:cs="NTLONM+FangSong_GB2312"/>
                <w:color w:val="000000"/>
                <w:spacing w:val="-2"/>
                <w:sz w:val="28"/>
                <w:lang w:eastAsia="zh-CN"/>
              </w:rPr>
              <w:t>（</w:t>
            </w:r>
            <w:r>
              <w:rPr>
                <w:rFonts w:hint="eastAsia" w:ascii="仿宋" w:hAnsi="仿宋" w:eastAsia="仿宋" w:cs="NTLONM+FangSong_GB2312"/>
                <w:color w:val="000000"/>
                <w:spacing w:val="-2"/>
                <w:sz w:val="28"/>
              </w:rPr>
              <w:t xml:space="preserve"> </w:t>
            </w:r>
            <w:r>
              <w:rPr>
                <w:rFonts w:hint="eastAsia" w:ascii="仿宋" w:hAnsi="仿宋" w:eastAsia="仿宋" w:cs="NTLONM+FangSong_GB2312"/>
                <w:color w:val="000000"/>
                <w:spacing w:val="-2"/>
                <w:sz w:val="28"/>
                <w:lang w:eastAsia="zh-CN"/>
              </w:rPr>
              <w:t>）</w:t>
            </w:r>
            <w:r>
              <w:rPr>
                <w:rFonts w:hint="eastAsia" w:ascii="仿宋" w:hAnsi="仿宋" w:eastAsia="仿宋" w:cs="NTLONM+FangSong_GB2312"/>
                <w:color w:val="000000"/>
                <w:spacing w:val="-2"/>
                <w:sz w:val="28"/>
              </w:rPr>
              <w:t>人次</w:t>
            </w:r>
            <w:r>
              <w:rPr>
                <w:rFonts w:hint="eastAsia" w:ascii="仿宋" w:hAnsi="仿宋" w:eastAsia="仿宋" w:cs="NTLONM+FangSong_GB2312"/>
                <w:color w:val="000000"/>
                <w:spacing w:val="-2"/>
                <w:sz w:val="28"/>
                <w:lang w:eastAsia="zh-CN"/>
              </w:rPr>
              <w:t>；</w:t>
            </w:r>
            <w:r>
              <w:rPr>
                <w:rFonts w:ascii="仿宋" w:hAnsi="仿宋" w:eastAsia="仿宋" w:cs="NTLONM+FangSong_GB2312"/>
                <w:color w:val="000000"/>
                <w:spacing w:val="-2"/>
                <w:sz w:val="28"/>
              </w:rPr>
              <w:t>单位主要负责人组织开展“学校安全大家谈”“以案普法”等活动</w:t>
            </w:r>
            <w:r>
              <w:rPr>
                <w:rFonts w:hint="eastAsia" w:ascii="仿宋" w:hAnsi="仿宋" w:eastAsia="仿宋" w:cs="NTLONM+FangSong_GB2312"/>
                <w:color w:val="000000"/>
                <w:spacing w:val="-2"/>
                <w:sz w:val="28"/>
                <w:lang w:eastAsia="zh-CN"/>
              </w:rPr>
              <w:t>（</w:t>
            </w:r>
            <w:r>
              <w:rPr>
                <w:rFonts w:ascii="仿宋" w:hAnsi="仿宋" w:eastAsia="仿宋"/>
                <w:color w:val="000000"/>
                <w:spacing w:val="75"/>
                <w:sz w:val="28"/>
              </w:rPr>
              <w:t xml:space="preserve"> </w:t>
            </w:r>
            <w:r>
              <w:rPr>
                <w:rFonts w:hint="eastAsia" w:ascii="仿宋" w:hAnsi="仿宋" w:eastAsia="仿宋"/>
                <w:color w:val="000000"/>
                <w:spacing w:val="75"/>
                <w:sz w:val="28"/>
                <w:lang w:eastAsia="zh-CN"/>
              </w:rPr>
              <w:t>）</w:t>
            </w:r>
            <w:r>
              <w:rPr>
                <w:rFonts w:ascii="仿宋" w:hAnsi="仿宋" w:eastAsia="仿宋" w:cs="NTLONM+FangSong_GB2312"/>
                <w:color w:val="000000"/>
                <w:spacing w:val="4"/>
                <w:sz w:val="28"/>
              </w:rPr>
              <w:t>场，</w:t>
            </w:r>
            <w:r>
              <w:rPr>
                <w:rFonts w:ascii="仿宋" w:hAnsi="仿宋" w:eastAsia="仿宋" w:cs="NTLONM+FangSong_GB2312"/>
                <w:color w:val="000000"/>
                <w:sz w:val="28"/>
              </w:rPr>
              <w:t>参与</w:t>
            </w:r>
            <w:r>
              <w:rPr>
                <w:rFonts w:hint="eastAsia" w:ascii="仿宋" w:hAnsi="仿宋" w:eastAsia="仿宋" w:cs="NTLONM+FangSong_GB2312"/>
                <w:color w:val="000000"/>
                <w:sz w:val="28"/>
                <w:lang w:eastAsia="zh-CN"/>
              </w:rPr>
              <w:t>（</w:t>
            </w:r>
            <w:r>
              <w:rPr>
                <w:rFonts w:ascii="仿宋" w:hAnsi="仿宋" w:eastAsia="仿宋"/>
                <w:color w:val="000000"/>
                <w:spacing w:val="71"/>
                <w:sz w:val="28"/>
              </w:rPr>
              <w:t xml:space="preserve"> </w:t>
            </w:r>
            <w:r>
              <w:rPr>
                <w:rFonts w:hint="eastAsia" w:ascii="仿宋" w:hAnsi="仿宋" w:eastAsia="仿宋"/>
                <w:color w:val="000000"/>
                <w:spacing w:val="71"/>
                <w:sz w:val="28"/>
                <w:lang w:eastAsia="zh-CN"/>
              </w:rPr>
              <w:t>）</w:t>
            </w:r>
            <w:r>
              <w:rPr>
                <w:rFonts w:ascii="仿宋" w:hAnsi="仿宋" w:eastAsia="仿宋" w:cs="NTLONM+FangSong_GB2312"/>
                <w:color w:val="000000"/>
                <w:sz w:val="28"/>
              </w:rPr>
              <w:t>人次</w:t>
            </w:r>
            <w:r>
              <w:rPr>
                <w:rFonts w:hint="eastAsia" w:ascii="仿宋" w:hAnsi="仿宋" w:eastAsia="仿宋" w:cs="NTLONM+FangSong_GB2312"/>
                <w:color w:val="000000"/>
                <w:sz w:val="28"/>
                <w:lang w:eastAsia="zh-CN"/>
              </w:rPr>
              <w:t>；</w:t>
            </w:r>
            <w:r>
              <w:rPr>
                <w:rFonts w:ascii="仿宋" w:hAnsi="仿宋" w:eastAsia="仿宋" w:cs="NTLONM+FangSong_GB2312"/>
                <w:color w:val="000000"/>
                <w:spacing w:val="3"/>
                <w:sz w:val="28"/>
              </w:rPr>
              <w:t>组织观看“安全生产月”主题宣传片、事故警示教育片、典型案例解析片</w:t>
            </w:r>
            <w:r>
              <w:rPr>
                <w:rFonts w:ascii="仿宋" w:hAnsi="仿宋" w:eastAsia="仿宋" w:cs="NTLONM+FangSong_GB2312"/>
                <w:color w:val="000000"/>
                <w:sz w:val="28"/>
              </w:rPr>
              <w:t>和“全民安全公开课”</w:t>
            </w:r>
            <w:r>
              <w:rPr>
                <w:rFonts w:hint="eastAsia" w:ascii="仿宋" w:hAnsi="仿宋" w:eastAsia="仿宋" w:cs="NTLONM+FangSong_GB2312"/>
                <w:color w:val="000000"/>
                <w:sz w:val="28"/>
                <w:lang w:eastAsia="zh-CN"/>
              </w:rPr>
              <w:t>（</w:t>
            </w:r>
            <w:r>
              <w:rPr>
                <w:rFonts w:ascii="仿宋" w:hAnsi="仿宋" w:eastAsia="仿宋"/>
                <w:color w:val="000000"/>
                <w:spacing w:val="68"/>
                <w:sz w:val="28"/>
              </w:rPr>
              <w:t xml:space="preserve"> </w:t>
            </w:r>
            <w:r>
              <w:rPr>
                <w:rFonts w:hint="eastAsia" w:ascii="仿宋" w:hAnsi="仿宋" w:eastAsia="仿宋"/>
                <w:color w:val="000000"/>
                <w:spacing w:val="68"/>
                <w:sz w:val="28"/>
                <w:lang w:eastAsia="zh-CN"/>
              </w:rPr>
              <w:t>）</w:t>
            </w:r>
            <w:r>
              <w:rPr>
                <w:rFonts w:ascii="仿宋" w:hAnsi="仿宋" w:eastAsia="仿宋" w:cs="NTLONM+FangSong_GB2312"/>
                <w:color w:val="000000"/>
                <w:sz w:val="28"/>
              </w:rPr>
              <w:t>场，参与</w:t>
            </w:r>
            <w:r>
              <w:rPr>
                <w:rFonts w:hint="eastAsia" w:ascii="仿宋" w:hAnsi="仿宋" w:eastAsia="仿宋" w:cs="NTLONM+FangSong_GB2312"/>
                <w:color w:val="000000"/>
                <w:sz w:val="28"/>
                <w:lang w:eastAsia="zh-CN"/>
              </w:rPr>
              <w:t>（</w:t>
            </w:r>
            <w:r>
              <w:rPr>
                <w:rFonts w:ascii="仿宋" w:hAnsi="仿宋" w:eastAsia="仿宋"/>
                <w:color w:val="000000"/>
                <w:spacing w:val="71"/>
                <w:sz w:val="28"/>
              </w:rPr>
              <w:t xml:space="preserve"> </w:t>
            </w:r>
            <w:r>
              <w:rPr>
                <w:rFonts w:hint="eastAsia" w:ascii="仿宋" w:hAnsi="仿宋" w:eastAsia="仿宋"/>
                <w:color w:val="000000"/>
                <w:spacing w:val="71"/>
                <w:sz w:val="28"/>
                <w:lang w:eastAsia="zh-CN"/>
              </w:rPr>
              <w:t>）</w:t>
            </w:r>
            <w:r>
              <w:rPr>
                <w:rFonts w:ascii="仿宋" w:hAnsi="仿宋" w:eastAsia="仿宋" w:cs="NTLONM+FangSong_GB2312"/>
                <w:color w:val="000000"/>
                <w:spacing w:val="-1"/>
                <w:sz w:val="28"/>
              </w:rPr>
              <w:t>人次。</w:t>
            </w:r>
          </w:p>
        </w:tc>
      </w:tr>
      <w:tr w14:paraId="4791B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9" w:type="dxa"/>
            <w:vAlign w:val="center"/>
          </w:tcPr>
          <w:p w14:paraId="664766AC">
            <w:pPr>
              <w:spacing w:line="440" w:lineRule="exact"/>
              <w:rPr>
                <w:rFonts w:ascii="仿宋" w:hAnsi="仿宋" w:eastAsia="仿宋" w:cs="NTLONM+FangSong_GB2312"/>
                <w:color w:val="000000"/>
                <w:sz w:val="28"/>
              </w:rPr>
            </w:pPr>
            <w:r>
              <w:rPr>
                <w:rFonts w:ascii="仿宋" w:hAnsi="仿宋" w:eastAsia="仿宋" w:cs="NTLONM+FangSong_GB2312"/>
                <w:color w:val="000000"/>
                <w:sz w:val="28"/>
              </w:rPr>
              <w:t>2.</w:t>
            </w:r>
            <w:r>
              <w:rPr>
                <w:rFonts w:hint="eastAsia" w:ascii="仿宋" w:hAnsi="仿宋" w:eastAsia="仿宋" w:cs="NTLONM+FangSong_GB2312"/>
                <w:color w:val="000000"/>
                <w:sz w:val="28"/>
              </w:rPr>
              <w:t>开展“安全隐患排查行动”</w:t>
            </w:r>
          </w:p>
        </w:tc>
        <w:tc>
          <w:tcPr>
            <w:tcW w:w="9955" w:type="dxa"/>
            <w:vAlign w:val="center"/>
          </w:tcPr>
          <w:p w14:paraId="0E3C3038">
            <w:pPr>
              <w:spacing w:line="440" w:lineRule="exact"/>
            </w:pPr>
            <w:r>
              <w:rPr>
                <w:rFonts w:ascii="仿宋" w:hAnsi="仿宋" w:eastAsia="仿宋" w:cs="NTLONM+FangSong_GB2312"/>
                <w:color w:val="000000"/>
                <w:spacing w:val="-2"/>
                <w:sz w:val="28"/>
              </w:rPr>
              <w:t>宣传报道典型经验做法，工作成效稿件（</w:t>
            </w:r>
            <w:r>
              <w:rPr>
                <w:rFonts w:hint="eastAsia" w:ascii="仿宋" w:hAnsi="仿宋" w:eastAsia="仿宋" w:cs="NTLONM+FangSong_GB2312"/>
                <w:color w:val="000000"/>
                <w:spacing w:val="-2"/>
                <w:sz w:val="28"/>
              </w:rPr>
              <w:t xml:space="preserve"> </w:t>
            </w:r>
            <w:r>
              <w:rPr>
                <w:rFonts w:ascii="仿宋" w:hAnsi="仿宋" w:eastAsia="仿宋" w:cs="NTLONM+FangSong_GB2312"/>
                <w:color w:val="000000"/>
                <w:spacing w:val="-2"/>
                <w:sz w:val="28"/>
              </w:rPr>
              <w:t>）篇，公开曝光典型案例（</w:t>
            </w:r>
            <w:r>
              <w:rPr>
                <w:rFonts w:hint="eastAsia" w:ascii="仿宋" w:hAnsi="仿宋" w:eastAsia="仿宋" w:cs="NTLONM+FangSong_GB2312"/>
                <w:color w:val="000000"/>
                <w:spacing w:val="-2"/>
                <w:sz w:val="28"/>
              </w:rPr>
              <w:t xml:space="preserve"> </w:t>
            </w:r>
            <w:r>
              <w:rPr>
                <w:rFonts w:ascii="仿宋" w:hAnsi="仿宋" w:eastAsia="仿宋" w:cs="NTLONM+FangSong_GB2312"/>
                <w:color w:val="000000"/>
                <w:spacing w:val="-2"/>
                <w:sz w:val="28"/>
              </w:rPr>
              <w:t>）个；</w:t>
            </w:r>
            <w:r>
              <w:rPr>
                <w:rFonts w:ascii="仿宋" w:hAnsi="仿宋" w:eastAsia="仿宋" w:cs="NTLONM+FangSong_GB2312"/>
                <w:color w:val="000000"/>
                <w:sz w:val="28"/>
              </w:rPr>
              <w:t>组织开展“安全生产媒体行”</w:t>
            </w:r>
            <w:r>
              <w:rPr>
                <w:rFonts w:hint="eastAsia" w:ascii="仿宋" w:hAnsi="仿宋" w:eastAsia="仿宋" w:cs="NTLONM+FangSong_GB2312"/>
                <w:color w:val="000000"/>
                <w:sz w:val="28"/>
                <w:lang w:eastAsia="zh-CN"/>
              </w:rPr>
              <w:t>（</w:t>
            </w:r>
            <w:r>
              <w:rPr>
                <w:rFonts w:ascii="仿宋" w:hAnsi="仿宋" w:eastAsia="仿宋"/>
                <w:color w:val="000000"/>
                <w:spacing w:val="68"/>
                <w:sz w:val="28"/>
              </w:rPr>
              <w:t xml:space="preserve"> </w:t>
            </w:r>
            <w:r>
              <w:rPr>
                <w:rFonts w:hint="eastAsia" w:ascii="仿宋" w:hAnsi="仿宋" w:eastAsia="仿宋"/>
                <w:color w:val="000000"/>
                <w:spacing w:val="68"/>
                <w:sz w:val="28"/>
                <w:lang w:eastAsia="zh-CN"/>
              </w:rPr>
              <w:t>）</w:t>
            </w:r>
            <w:r>
              <w:rPr>
                <w:rFonts w:ascii="仿宋" w:hAnsi="仿宋" w:eastAsia="仿宋" w:cs="NTLONM+FangSong_GB2312"/>
                <w:color w:val="000000"/>
                <w:sz w:val="28"/>
              </w:rPr>
              <w:t>次，发布宣传稿件</w:t>
            </w:r>
            <w:r>
              <w:rPr>
                <w:rFonts w:hint="eastAsia" w:ascii="仿宋" w:hAnsi="仿宋" w:eastAsia="仿宋" w:cs="NTLONM+FangSong_GB2312"/>
                <w:color w:val="000000"/>
                <w:sz w:val="28"/>
                <w:lang w:eastAsia="zh-CN"/>
              </w:rPr>
              <w:t>（</w:t>
            </w:r>
            <w:r>
              <w:rPr>
                <w:rFonts w:ascii="仿宋" w:hAnsi="仿宋" w:eastAsia="仿宋"/>
                <w:color w:val="000000"/>
                <w:spacing w:val="71"/>
                <w:sz w:val="28"/>
              </w:rPr>
              <w:t xml:space="preserve"> </w:t>
            </w:r>
            <w:r>
              <w:rPr>
                <w:rFonts w:hint="eastAsia" w:ascii="仿宋" w:hAnsi="仿宋" w:eastAsia="仿宋"/>
                <w:color w:val="000000"/>
                <w:spacing w:val="71"/>
                <w:sz w:val="28"/>
                <w:lang w:eastAsia="zh-CN"/>
              </w:rPr>
              <w:t>）</w:t>
            </w:r>
            <w:bookmarkStart w:id="2" w:name="_GoBack"/>
            <w:bookmarkEnd w:id="2"/>
            <w:r>
              <w:rPr>
                <w:rFonts w:ascii="仿宋" w:hAnsi="仿宋" w:eastAsia="仿宋" w:cs="NTLONM+FangSong_GB2312"/>
                <w:color w:val="000000"/>
                <w:sz w:val="28"/>
              </w:rPr>
              <w:t>篇</w:t>
            </w:r>
            <w:r>
              <w:rPr>
                <w:rFonts w:hint="eastAsia" w:ascii="仿宋" w:hAnsi="仿宋" w:eastAsia="仿宋" w:cs="NTLONM+FangSong_GB2312"/>
                <w:color w:val="000000"/>
                <w:sz w:val="28"/>
                <w:lang w:eastAsia="zh-CN"/>
              </w:rPr>
              <w:t>；</w:t>
            </w:r>
            <w:r>
              <w:rPr>
                <w:rFonts w:ascii="仿宋" w:hAnsi="仿宋" w:eastAsia="仿宋" w:cs="NTLONM+FangSong_GB2312"/>
                <w:color w:val="000000"/>
                <w:sz w:val="28"/>
              </w:rPr>
              <w:t xml:space="preserve"> 各级主流媒体开设“曝光台”</w:t>
            </w:r>
            <w:r>
              <w:rPr>
                <w:rFonts w:hint="eastAsia" w:ascii="仿宋" w:hAnsi="仿宋" w:eastAsia="仿宋" w:cs="NTLONM+FangSong_GB2312"/>
                <w:color w:val="000000"/>
                <w:sz w:val="28"/>
                <w:lang w:eastAsia="zh-CN"/>
              </w:rPr>
              <w:t>（</w:t>
            </w:r>
            <w:r>
              <w:rPr>
                <w:rFonts w:ascii="仿宋" w:hAnsi="仿宋" w:eastAsia="仿宋"/>
                <w:color w:val="000000"/>
                <w:spacing w:val="68"/>
                <w:sz w:val="28"/>
              </w:rPr>
              <w:t xml:space="preserve"> </w:t>
            </w:r>
            <w:r>
              <w:rPr>
                <w:rFonts w:hint="eastAsia" w:ascii="仿宋" w:hAnsi="仿宋" w:eastAsia="仿宋"/>
                <w:color w:val="000000"/>
                <w:spacing w:val="68"/>
                <w:sz w:val="28"/>
                <w:lang w:eastAsia="zh-CN"/>
              </w:rPr>
              <w:t>）</w:t>
            </w:r>
            <w:r>
              <w:rPr>
                <w:rFonts w:ascii="仿宋" w:hAnsi="仿宋" w:eastAsia="仿宋" w:cs="NTLONM+FangSong_GB2312"/>
                <w:color w:val="000000"/>
                <w:spacing w:val="1"/>
                <w:sz w:val="28"/>
              </w:rPr>
              <w:t>个。</w:t>
            </w:r>
          </w:p>
        </w:tc>
      </w:tr>
      <w:tr w14:paraId="419A3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9" w:type="dxa"/>
            <w:vAlign w:val="center"/>
          </w:tcPr>
          <w:p w14:paraId="0AAD1985">
            <w:pPr>
              <w:widowControl/>
              <w:spacing w:line="440" w:lineRule="exact"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3.</w:t>
            </w:r>
            <w:r>
              <w:rPr>
                <w:rFonts w:hint="eastAsia" w:ascii="仿宋" w:hAnsi="仿宋" w:eastAsia="仿宋" w:cs="NTLONM+FangSong_GB2312"/>
                <w:color w:val="000000"/>
                <w:sz w:val="28"/>
              </w:rPr>
              <w:t>开展“隐患辨识能力提升行动”及</w:t>
            </w:r>
            <w:bookmarkStart w:id="0" w:name="OLE_LINK5"/>
            <w:bookmarkStart w:id="1" w:name="OLE_LINK4"/>
            <w:r>
              <w:rPr>
                <w:rFonts w:hint="eastAsia" w:ascii="仿宋" w:hAnsi="仿宋" w:eastAsia="仿宋" w:cs="NTLONM+FangSong_GB2312"/>
                <w:color w:val="000000"/>
                <w:sz w:val="28"/>
              </w:rPr>
              <w:t>《教育系统重大事故隐患判定指南》</w:t>
            </w:r>
            <w:bookmarkEnd w:id="0"/>
            <w:bookmarkEnd w:id="1"/>
            <w:r>
              <w:rPr>
                <w:rFonts w:hint="eastAsia" w:ascii="仿宋" w:hAnsi="仿宋" w:eastAsia="仿宋" w:cs="NTLONM+FangSong_GB2312"/>
                <w:color w:val="000000"/>
                <w:sz w:val="28"/>
              </w:rPr>
              <w:t>学贯情况</w:t>
            </w:r>
          </w:p>
        </w:tc>
        <w:tc>
          <w:tcPr>
            <w:tcW w:w="9955" w:type="dxa"/>
            <w:vAlign w:val="center"/>
          </w:tcPr>
          <w:p w14:paraId="43D13318">
            <w:pPr>
              <w:widowControl/>
              <w:spacing w:line="440" w:lineRule="exact"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制作讲解生命通道标识的含义和识别方法海报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幅，动漫、短视频等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 xml:space="preserve"> 个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在新媒体平台、户外大屏、楼宇电梯、宣传橱窗宣传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次，悬挂宣传横幅等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个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 xml:space="preserve"> 组织开展模拟火灾和地震等场景的应急疏散演练活动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场，参与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人次。</w:t>
            </w:r>
          </w:p>
        </w:tc>
      </w:tr>
      <w:tr w14:paraId="173D3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9" w:type="dxa"/>
            <w:vAlign w:val="center"/>
          </w:tcPr>
          <w:p w14:paraId="793894B3">
            <w:pPr>
              <w:widowControl/>
              <w:spacing w:line="440" w:lineRule="exact"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4.</w:t>
            </w:r>
            <w:r>
              <w:rPr>
                <w:rFonts w:hint="eastAsia" w:ascii="仿宋" w:hAnsi="仿宋" w:eastAsia="仿宋" w:cs="NTLONM+FangSong_GB2312"/>
                <w:color w:val="000000"/>
                <w:sz w:val="28"/>
              </w:rPr>
              <w:t>开展“消除隐患演练行动”</w:t>
            </w:r>
          </w:p>
        </w:tc>
        <w:tc>
          <w:tcPr>
            <w:tcW w:w="9955" w:type="dxa"/>
            <w:vAlign w:val="center"/>
          </w:tcPr>
          <w:p w14:paraId="7306C4E1">
            <w:pPr>
              <w:widowControl/>
              <w:spacing w:line="440" w:lineRule="exact"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安全科普宣教和体验基地组织体验活动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场次，参加人员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人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 xml:space="preserve"> 组织发动安全领域专家、时代楷模、最美应急管理工作者和安全生产监管人员等开展宣讲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次。</w:t>
            </w:r>
          </w:p>
        </w:tc>
      </w:tr>
      <w:tr w14:paraId="5C704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9" w:type="dxa"/>
            <w:vAlign w:val="center"/>
          </w:tcPr>
          <w:p w14:paraId="348B2F2E">
            <w:pPr>
              <w:widowControl/>
              <w:spacing w:line="440" w:lineRule="exact"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5.</w:t>
            </w:r>
            <w:r>
              <w:rPr>
                <w:rFonts w:hint="eastAsia" w:ascii="仿宋" w:hAnsi="仿宋" w:eastAsia="仿宋" w:cs="NTLONM+FangSong_GB2312"/>
                <w:color w:val="000000"/>
                <w:sz w:val="28"/>
              </w:rPr>
              <w:t>开展“安全宣传咨询日”和安全宣传进学校活动</w:t>
            </w:r>
          </w:p>
        </w:tc>
        <w:tc>
          <w:tcPr>
            <w:tcW w:w="9955" w:type="dxa"/>
            <w:vAlign w:val="center"/>
          </w:tcPr>
          <w:p w14:paraId="296C6272">
            <w:pPr>
              <w:widowControl/>
              <w:spacing w:line="440" w:lineRule="exact"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组织开展“6·16 安全宣传咨询日”活动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场，现场播放“安全生产月”活动宣传片和公益广告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次，布置展板、模型或 VR 体验区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块/个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 xml:space="preserve"> 举行安全倡议、安全宣誓、安全文化特色演出等活动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场，参与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人次。</w:t>
            </w:r>
          </w:p>
        </w:tc>
      </w:tr>
      <w:tr w14:paraId="13073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9" w:type="dxa"/>
            <w:vAlign w:val="center"/>
          </w:tcPr>
          <w:p w14:paraId="6285F11C">
            <w:pPr>
              <w:spacing w:line="440" w:lineRule="exact"/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6.</w:t>
            </w:r>
            <w:r>
              <w:rPr>
                <w:rFonts w:hint="eastAsia" w:ascii="仿宋" w:hAnsi="仿宋" w:eastAsia="仿宋" w:cs="NTLONM+FangSong_GB2312"/>
                <w:color w:val="000000"/>
                <w:sz w:val="28"/>
              </w:rPr>
              <w:t>加大校园应急安全科普力度情况</w:t>
            </w:r>
          </w:p>
        </w:tc>
        <w:tc>
          <w:tcPr>
            <w:tcW w:w="9955" w:type="dxa"/>
            <w:vAlign w:val="center"/>
          </w:tcPr>
          <w:p w14:paraId="38668A6D">
            <w:pPr>
              <w:widowControl/>
              <w:spacing w:line="440" w:lineRule="exact"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 xml:space="preserve">学校开展科普知识宣传和情景模拟、实战推演逃生演练、自救互救等活动 (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场，参与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人次。</w:t>
            </w:r>
          </w:p>
        </w:tc>
      </w:tr>
      <w:tr w14:paraId="12A35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9" w:type="dxa"/>
            <w:vAlign w:val="center"/>
          </w:tcPr>
          <w:p w14:paraId="7F130235">
            <w:pPr>
              <w:spacing w:line="440" w:lineRule="exact"/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7.其他特色活动</w:t>
            </w:r>
          </w:p>
        </w:tc>
        <w:tc>
          <w:tcPr>
            <w:tcW w:w="9955" w:type="dxa"/>
            <w:vAlign w:val="center"/>
          </w:tcPr>
          <w:p w14:paraId="14ED2E60">
            <w:pPr>
              <w:widowControl/>
              <w:spacing w:line="440" w:lineRule="exact"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活动名称（  ），组织（  ）场/次，参与（  ）人次。</w:t>
            </w:r>
          </w:p>
        </w:tc>
      </w:tr>
    </w:tbl>
    <w:p w14:paraId="3FAA51A6">
      <w:pPr>
        <w:spacing w:line="600" w:lineRule="exact"/>
        <w:rPr>
          <w:rFonts w:ascii="方正小标宋简体" w:hAnsi="仿宋" w:eastAsia="方正小标宋简体" w:cs="NTLONM+FangSong_GB2312"/>
          <w:color w:val="000000"/>
          <w:sz w:val="44"/>
          <w:szCs w:val="44"/>
        </w:rPr>
      </w:pPr>
    </w:p>
    <w:p w14:paraId="5B853E2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NTLONM+FangSong_GB2312">
    <w:altName w:val="Segoe Print"/>
    <w:panose1 w:val="00000000000000000000"/>
    <w:charset w:val="01"/>
    <w:family w:val="auto"/>
    <w:pitch w:val="default"/>
    <w:sig w:usb0="00000000" w:usb1="00000000" w:usb2="01010101" w:usb3="01010101" w:csb0="01010101" w:csb1="01010101"/>
  </w:font>
  <w:font w:name="Arial Unicode M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10A"/>
    <w:rsid w:val="000504A6"/>
    <w:rsid w:val="00087D90"/>
    <w:rsid w:val="005B610A"/>
    <w:rsid w:val="0073361C"/>
    <w:rsid w:val="00860DB6"/>
    <w:rsid w:val="009A7CFD"/>
    <w:rsid w:val="009B7A48"/>
    <w:rsid w:val="206F4C14"/>
    <w:rsid w:val="69AF2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33ed0e97-7aa7-411b-97cb-dd410efdb03f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7156A0D7</paraID>
      <start>19</start>
      <end>20</end>
      <status>modified</status>
      <modifiedWord>（</modifiedWord>
      <trackRevisions>false</trackRevisions>
    </reviewItem>
    <reviewItem>
      <errorID>f81a3f3b-27ce-47be-93d3-c0f2988921d3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7156A0D7</paraID>
      <start>22</start>
      <end>23</end>
      <status>modified</status>
      <modifiedWord>）</modifiedWord>
      <trackRevisions>false</trackRevisions>
    </reviewItem>
    <reviewItem>
      <errorID>c056d7c6-f41f-4456-93d2-cde90ee8ea83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7156A0D7</paraID>
      <start>27</start>
      <end>28</end>
      <status>modified</status>
      <modifiedWord>（</modifiedWord>
      <trackRevisions>false</trackRevisions>
    </reviewItem>
    <reviewItem>
      <errorID>ac29c349-71e5-4000-a1ee-5d5a17f90f08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7156A0D7</paraID>
      <start>29</start>
      <end>30</end>
      <status>modified</status>
      <modifiedWord>）</modifiedWord>
      <trackRevisions>false</trackRevisions>
    </reviewItem>
    <reviewItem>
      <errorID>12aeb27c-77d2-45f2-8e9d-0e7aa146ce28</errorID>
      <errorWord>;</errorWord>
      <group>L1_Format</group>
      <groupName>格式问题</groupName>
      <ability>L2_HalfPunc_CN</ability>
      <abilityName>全半角检查</abilityName>
      <candidateList>
        <item>；</item>
      </candidateList>
      <explain>文本全半角错误。</explain>
      <paraID>7156A0D7</paraID>
      <start>32</start>
      <end>33</end>
      <status>modified</status>
      <modifiedWord>；</modifiedWord>
      <trackRevisions>false</trackRevisions>
    </reviewItem>
    <reviewItem>
      <errorID>e1851332-5fad-404c-ad76-70837e5ed5f7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7156A0D7</paraID>
      <start>62</start>
      <end>63</end>
      <status>modified</status>
      <modifiedWord>（</modifiedWord>
      <trackRevisions>false</trackRevisions>
    </reviewItem>
    <reviewItem>
      <errorID>c97e1d6b-89cc-467d-a1a7-5cd3c6d206ec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7156A0D7</paraID>
      <start>64</start>
      <end>65</end>
      <status>modified</status>
      <modifiedWord>）</modifiedWord>
      <trackRevisions>false</trackRevisions>
    </reviewItem>
    <reviewItem>
      <errorID>bb2435d2-9d65-4c01-919c-6539c57f57a5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7156A0D7</paraID>
      <start>69</start>
      <end>70</end>
      <status>modified</status>
      <modifiedWord>（</modifiedWord>
      <trackRevisions>false</trackRevisions>
    </reviewItem>
    <reviewItem>
      <errorID>042c16ea-931c-4704-a6e8-e17c9b7efb59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7156A0D7</paraID>
      <start>71</start>
      <end>72</end>
      <status>modified</status>
      <modifiedWord>）</modifiedWord>
      <trackRevisions>false</trackRevisions>
    </reviewItem>
    <reviewItem>
      <errorID>ca7c7ac0-dba6-4459-a3cf-bfb096f35834</errorID>
      <errorWord>;</errorWord>
      <group>L1_Format</group>
      <groupName>格式问题</groupName>
      <ability>L2_HalfPunc_CN</ability>
      <abilityName>全半角检查</abilityName>
      <candidateList>
        <item>；</item>
      </candidateList>
      <explain>文本全半角错误。</explain>
      <paraID>7156A0D7</paraID>
      <start>74</start>
      <end>75</end>
      <status>modified</status>
      <modifiedWord>；</modifiedWord>
      <trackRevisions>false</trackRevisions>
    </reviewItem>
    <reviewItem>
      <errorID>bbf0961b-167e-401f-9924-e166da3c501a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7156A0D7</paraID>
      <start>117</start>
      <end>118</end>
      <status>modified</status>
      <modifiedWord>（</modifiedWord>
      <trackRevisions>false</trackRevisions>
    </reviewItem>
    <reviewItem>
      <errorID>85349f37-98c9-484b-99a9-c6fb9b97ee5b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7156A0D7</paraID>
      <start>119</start>
      <end>120</end>
      <status>modified</status>
      <modifiedWord>）</modifiedWord>
      <trackRevisions>false</trackRevisions>
    </reviewItem>
    <reviewItem>
      <errorID>5b708c93-7263-4294-95b0-ebe4ef5eaeba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7156A0D7</paraID>
      <start>124</start>
      <end>125</end>
      <status>modified</status>
      <modifiedWord>（</modifiedWord>
      <trackRevisions>false</trackRevisions>
    </reviewItem>
    <reviewItem>
      <errorID>f291229c-5af6-438a-8504-751f03f326ef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7156A0D7</paraID>
      <start>126</start>
      <end>127</end>
      <status>modified</status>
      <modifiedWord>）</modifiedWord>
      <trackRevisions>false</trackRevisions>
    </reviewItem>
    <reviewItem>
      <errorID>49022cbe-e2d8-4292-8893-f844be8e2067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 E3C3038</paraID>
      <start>48</start>
      <end>49</end>
      <status>modified</status>
      <modifiedWord>（</modifiedWord>
      <trackRevisions>false</trackRevisions>
    </reviewItem>
    <reviewItem>
      <errorID>aec0c44a-4a3a-4ac2-938e-7d4d010c3bdd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 E3C3038</paraID>
      <start>50</start>
      <end>51</end>
      <status>modified</status>
      <modifiedWord>）</modifiedWord>
      <trackRevisions>false</trackRevisions>
    </reviewItem>
    <reviewItem>
      <errorID>c346e8da-af70-4a53-91a1-74e49f52b8f7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 E3C3038</paraID>
      <start>59</start>
      <end>60</end>
      <status>modified</status>
      <modifiedWord>（</modifiedWord>
      <trackRevisions>false</trackRevisions>
    </reviewItem>
    <reviewItem>
      <errorID>103e04e7-1e60-4335-b353-595d2cd76908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 E3C3038</paraID>
      <start>61</start>
      <end>62</end>
      <status>modified</status>
      <modifiedWord>）</modifiedWord>
      <trackRevisions>false</trackRevisions>
    </reviewItem>
    <reviewItem>
      <errorID>a6554b47-1fd2-49f0-8b15-a016d5bd1d71</errorID>
      <errorWord>;</errorWord>
      <group>L1_Format</group>
      <groupName>格式问题</groupName>
      <ability>L2_HalfPunc_CN</ability>
      <abilityName>全半角检查</abilityName>
      <candidateList>
        <item>；</item>
      </candidateList>
      <explain>文本全半角错误。</explain>
      <paraID> E3C3038</paraID>
      <start>63</start>
      <end>64</end>
      <status>modified</status>
      <modifiedWord>；</modifiedWord>
      <trackRevisions>false</trackRevisions>
    </reviewItem>
    <reviewItem>
      <errorID>42a5627f-fb4b-4be7-bcdd-ae002ebcb786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 E3C3038</paraID>
      <start>78</start>
      <end>79</end>
      <status>modified</status>
      <modifiedWord>（</modifiedWord>
      <trackRevisions>false</trackRevisions>
    </reviewItem>
    <reviewItem>
      <errorID>44ede42e-e13e-49ca-bd8c-21e8c885a5a1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 E3C3038</paraID>
      <start>80</start>
      <end>81</end>
      <status>modified</status>
      <modifiedWord>）</modifiedWord>
      <trackRevisions>false</trackRevisions>
    </reviewItem>
    <reviewItem>
      <errorID>ac7ff0e9-5299-4f3e-b53b-951d4bb243c0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43D13318</paraID>
      <start>20</start>
      <end>21</end>
      <status>modified</status>
      <modifiedWord>（</modifiedWord>
      <trackRevisions>false</trackRevisions>
    </reviewItem>
    <reviewItem>
      <errorID>a4a5b446-09d2-41a2-8275-66ea27ea0587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43D13318</paraID>
      <start>23</start>
      <end>24</end>
      <status>modified</status>
      <modifiedWord>）</modifiedWord>
      <trackRevisions>false</trackRevisions>
    </reviewItem>
    <reviewItem>
      <errorID>bd962ae0-404f-4f74-b39a-f5cfdc2d2449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43D13318</paraID>
      <start>33</start>
      <end>34</end>
      <status>modified</status>
      <modifiedWord>（</modifiedWord>
      <trackRevisions>false</trackRevisions>
    </reviewItem>
    <reviewItem>
      <errorID>4b60abda-a008-41bc-a335-cc26cb58b367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43D13318</paraID>
      <start>36</start>
      <end>37</end>
      <status>modified</status>
      <modifiedWord>）</modifiedWord>
      <trackRevisions>false</trackRevisions>
    </reviewItem>
    <reviewItem>
      <errorID>1dd971be-11f4-4276-aef8-fa7f56c57880</errorID>
      <errorWord>;</errorWord>
      <group>L1_Format</group>
      <groupName>格式问题</groupName>
      <ability>L2_HalfPunc_CN</ability>
      <abilityName>全半角检查</abilityName>
      <candidateList>
        <item>；</item>
      </candidateList>
      <explain>文本全半角错误。</explain>
      <paraID>43D13318</paraID>
      <start>39</start>
      <end>40</end>
      <status>modified</status>
      <modifiedWord>；</modifiedWord>
      <trackRevisions>false</trackRevisions>
    </reviewItem>
    <reviewItem>
      <errorID>765c118b-9f50-4c47-85f8-9484757c435d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43D13318</paraID>
      <start>63</start>
      <end>64</end>
      <status>modified</status>
      <modifiedWord>（</modifiedWord>
      <trackRevisions>false</trackRevisions>
    </reviewItem>
    <reviewItem>
      <errorID>f14ebbda-7abb-4ece-b8e4-72fecc2a6924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43D13318</paraID>
      <start>66</start>
      <end>67</end>
      <status>modified</status>
      <modifiedWord>）</modifiedWord>
      <trackRevisions>false</trackRevisions>
    </reviewItem>
    <reviewItem>
      <errorID>3ad3ee2a-9ff0-4b6f-b8eb-db0f8c3eeb09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43D13318</paraID>
      <start>76</start>
      <end>77</end>
      <status>modified</status>
      <modifiedWord>（</modifiedWord>
      <trackRevisions>false</trackRevisions>
    </reviewItem>
    <reviewItem>
      <errorID>0bf60ead-664d-4e88-861b-9e7152a04c17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43D13318</paraID>
      <start>79</start>
      <end>80</end>
      <status>modified</status>
      <modifiedWord>）</modifiedWord>
      <trackRevisions>false</trackRevisions>
    </reviewItem>
    <reviewItem>
      <errorID>8fe59b87-4d06-41f0-9330-c2fe9292e703</errorID>
      <errorWord>;</errorWord>
      <group>L1_Format</group>
      <groupName>格式问题</groupName>
      <ability>L2_HalfPunc_CN</ability>
      <abilityName>全半角检查</abilityName>
      <candidateList>
        <item>；</item>
      </candidateList>
      <explain>文本全半角错误。</explain>
      <paraID>43D13318</paraID>
      <start>81</start>
      <end>82</end>
      <status>modified</status>
      <modifiedWord>；</modifiedWord>
      <trackRevisions>false</trackRevisions>
    </reviewItem>
    <reviewItem>
      <errorID>f8670468-c24d-4798-aa2e-27036bf86fc4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43D13318</paraID>
      <start>106</start>
      <end>107</end>
      <status>modified</status>
      <modifiedWord>（</modifiedWord>
      <trackRevisions>false</trackRevisions>
    </reviewItem>
    <reviewItem>
      <errorID>b6be7f46-d076-41ed-898e-2baf4533279f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43D13318</paraID>
      <start>109</start>
      <end>110</end>
      <status>modified</status>
      <modifiedWord>）</modifiedWord>
      <trackRevisions>false</trackRevisions>
    </reviewItem>
    <reviewItem>
      <errorID>956817c4-f6c8-431c-877c-e9341b652eea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43D13318</paraID>
      <start>114</start>
      <end>115</end>
      <status>modified</status>
      <modifiedWord>（</modifiedWord>
      <trackRevisions>false</trackRevisions>
    </reviewItem>
    <reviewItem>
      <errorID>d275707d-ab4f-4c53-b037-819ca06d2452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43D13318</paraID>
      <start>117</start>
      <end>118</end>
      <status>modified</status>
      <modifiedWord>）</modifiedWord>
      <trackRevisions>false</trackRevisions>
    </reviewItem>
    <reviewItem>
      <errorID>ac772f54-19c0-4ca9-a6df-8384c6b700ee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7306C4E1</paraID>
      <start>17</start>
      <end>18</end>
      <status>modified</status>
      <modifiedWord>（</modifiedWord>
      <trackRevisions>false</trackRevisions>
    </reviewItem>
    <reviewItem>
      <errorID>41fc6680-da4e-4495-83f9-39b2709c6b19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7306C4E1</paraID>
      <start>20</start>
      <end>21</end>
      <status>modified</status>
      <modifiedWord>）</modifiedWord>
      <trackRevisions>false</trackRevisions>
    </reviewItem>
    <reviewItem>
      <errorID>02ae738c-69f8-47ca-bd4f-569ad3a94fac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7306C4E1</paraID>
      <start>28</start>
      <end>29</end>
      <status>modified</status>
      <modifiedWord>（</modifiedWord>
      <trackRevisions>false</trackRevisions>
    </reviewItem>
    <reviewItem>
      <errorID>37ebe750-c5f1-439c-bddf-f100b9a515fc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7306C4E1</paraID>
      <start>31</start>
      <end>32</end>
      <status>modified</status>
      <modifiedWord>）</modifiedWord>
      <trackRevisions>false</trackRevisions>
    </reviewItem>
    <reviewItem>
      <errorID>f8fbb53c-adc1-40de-add9-1be8e0ca0667</errorID>
      <errorWord>;</errorWord>
      <group>L1_Format</group>
      <groupName>格式问题</groupName>
      <ability>L2_HalfPunc_CN</ability>
      <abilityName>全半角检查</abilityName>
      <candidateList>
        <item>；</item>
      </candidateList>
      <explain>文本全半角错误。</explain>
      <paraID>7306C4E1</paraID>
      <start>33</start>
      <end>34</end>
      <status>modified</status>
      <modifiedWord>；</modifiedWord>
      <trackRevisions>false</trackRevisions>
    </reviewItem>
    <reviewItem>
      <errorID>ee5d43e1-b4d3-4a43-bcd7-d50998743673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7306C4E1</paraID>
      <start>74</start>
      <end>75</end>
      <status>modified</status>
      <modifiedWord>（</modifiedWord>
      <trackRevisions>false</trackRevisions>
    </reviewItem>
    <reviewItem>
      <errorID>5f071ab7-7363-4de0-810c-8a40fe64eea4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7306C4E1</paraID>
      <start>77</start>
      <end>78</end>
      <status>modified</status>
      <modifiedWord>）</modifiedWord>
      <trackRevisions>false</trackRevisions>
    </reviewItem>
    <reviewItem>
      <errorID>d21ce11e-6e95-46c0-aa44-6902a47f93b2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296C6272</paraID>
      <start>20</start>
      <end>21</end>
      <status>modified</status>
      <modifiedWord>（</modifiedWord>
      <trackRevisions>false</trackRevisions>
    </reviewItem>
    <reviewItem>
      <errorID>76e4eda8-d7b9-4fe7-b210-638603878248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296C6272</paraID>
      <start>23</start>
      <end>24</end>
      <status>modified</status>
      <modifiedWord>）</modifiedWord>
      <trackRevisions>false</trackRevisions>
    </reviewItem>
    <reviewItem>
      <errorID>78debfbc-9206-4eeb-97a5-68804a03b415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296C6272</paraID>
      <start>47</start>
      <end>48</end>
      <status>modified</status>
      <modifiedWord>（</modifiedWord>
      <trackRevisions>false</trackRevisions>
    </reviewItem>
    <reviewItem>
      <errorID>fcbadb0a-e4ff-491d-93bf-a455624263c4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296C6272</paraID>
      <start>50</start>
      <end>51</end>
      <status>modified</status>
      <modifiedWord>）</modifiedWord>
      <trackRevisions>false</trackRevisions>
    </reviewItem>
    <reviewItem>
      <errorID>0d225ae1-7921-4476-af13-83838270d8ab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296C6272</paraID>
      <start>68</start>
      <end>69</end>
      <status>modified</status>
      <modifiedWord>（</modifiedWord>
      <trackRevisions>false</trackRevisions>
    </reviewItem>
    <reviewItem>
      <errorID>cf668d36-d1f9-41fe-abd8-91242cf2e1a8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296C6272</paraID>
      <start>71</start>
      <end>72</end>
      <status>modified</status>
      <modifiedWord>）</modifiedWord>
      <trackRevisions>false</trackRevisions>
    </reviewItem>
    <reviewItem>
      <errorID>05def457-ee6b-44ea-bba9-802ad61c70a8</errorID>
      <errorWord>;</errorWord>
      <group>L1_Format</group>
      <groupName>格式问题</groupName>
      <ability>L2_HalfPunc_CN</ability>
      <abilityName>全半角检查</abilityName>
      <candidateList>
        <item>；</item>
      </candidateList>
      <explain>文本全半角错误。</explain>
      <paraID>296C6272</paraID>
      <start>75</start>
      <end>76</end>
      <status>modified</status>
      <modifiedWord>；</modifiedWord>
      <trackRevisions>false</trackRevisions>
    </reviewItem>
    <reviewItem>
      <errorID>5b7c8f1e-6d2a-497d-9799-ddfbe9930b97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296C6272</paraID>
      <start>100</start>
      <end>101</end>
      <status>modified</status>
      <modifiedWord>（</modifiedWord>
      <trackRevisions>false</trackRevisions>
    </reviewItem>
    <reviewItem>
      <errorID>1c68a955-9536-44e2-a362-047865275ae7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296C6272</paraID>
      <start>103</start>
      <end>104</end>
      <status>modified</status>
      <modifiedWord>）</modifiedWord>
      <trackRevisions>false</trackRevisions>
    </reviewItem>
    <reviewItem>
      <errorID>a54fefb0-7d5a-4324-940f-8f3ae06ef893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296C6272</paraID>
      <start>108</start>
      <end>109</end>
      <status>modified</status>
      <modifiedWord>（</modifiedWord>
      <trackRevisions>false</trackRevisions>
    </reviewItem>
    <reviewItem>
      <errorID>1c749fc2-0c81-429e-a9c9-c38e6fdfd1de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296C6272</paraID>
      <start>111</start>
      <end>112</end>
      <status>modified</status>
      <modifiedWord>）</modifiedWord>
      <trackRevisions>false</trackRevisions>
    </reviewItem>
    <reviewItem>
      <errorID>cefc52e9-9ba7-4f3c-8104-30bebc082d2e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38668A6D</paraID>
      <start>36</start>
      <end>37</end>
      <status>modified</status>
      <modifiedWord>）</modifiedWord>
      <trackRevisions>false</trackRevisions>
    </reviewItem>
    <reviewItem>
      <errorID>dd1b4c4d-a8be-499b-912e-89df7208275b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38668A6D</paraID>
      <start>41</start>
      <end>42</end>
      <status>modified</status>
      <modifiedWord>（</modifiedWord>
      <trackRevisions>false</trackRevisions>
    </reviewItem>
    <reviewItem>
      <errorID>b1cb9a7c-42ac-4891-892c-15000a6970dc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38668A6D</paraID>
      <start>44</start>
      <end>45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0688b81-1660-4b68-ba50-f810fbd6fab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705</Words>
  <Characters>717</Characters>
  <Lines>5</Lines>
  <Paragraphs>1</Paragraphs>
  <TotalTime>17</TotalTime>
  <ScaleCrop>false</ScaleCrop>
  <LinksUpToDate>false</LinksUpToDate>
  <CharactersWithSpaces>776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2024-06-06T02:58:00Z</dcterms:created>
  <dc:creator>PC</dc:creator>
  <cp:lastModifiedBy>祈如文池</cp:lastModifiedBy>
  <dcterms:modified xsi:type="dcterms:W3CDTF">2026-06-05T06:24:37Z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eyJoZGlkIjoiMmEwOTZmZjdiYTZhMzgwMzVjMjU5ZGJhMDhkYjEzMGYiLCJ1c2VySWQiOiIzODA1MDM1MTIifQ==</vt:lpwstr>
  </property>
  <property fmtid="{D5CDD505-2E9C-101B-9397-08002B2CF9AE}" pid="3" name="KSOProductBuildVer">
    <vt:lpwstr>2052-12.1.0.25865</vt:lpwstr>
  </property>
  <property fmtid="{D5CDD505-2E9C-101B-9397-08002B2CF9AE}" pid="4" name="ICV">
    <vt:lpwstr>4C7F73E8993F4717A9022FE5602B5B31_13</vt:lpwstr>
  </property>
</Properties>
</file>