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33"/>
          <w:szCs w:val="33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8"/>
          <w:sz w:val="33"/>
          <w:szCs w:val="33"/>
          <w:bdr w:val="none" w:color="auto" w:sz="0" w:space="0"/>
          <w:shd w:val="clear" w:fill="FFFFFF"/>
        </w:rPr>
        <w:t>发现疫情线索怎么办？快来看！疫情防控十个怎么办！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0"/>
          <w:szCs w:val="0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ascii="Arial" w:hAnsi="Arial" w:eastAsia="Arial" w:cs="Arial"/>
          <w:i w:val="0"/>
          <w:iCs w:val="0"/>
          <w:caps w:val="0"/>
          <w:color w:val="333333"/>
          <w:spacing w:val="30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疫情防控，人人有责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30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配合核酸检测，筑牢安全防线。及时报告行程，积极配合防疫。做好日常防护，非必要不离济。防控千万别松懈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color w:val="00000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  <w:bdr w:val="none" w:color="auto" w:sz="0" w:space="0"/>
          <w:shd w:val="clear" w:fill="FFFFFF"/>
        </w:rPr>
        <w:drawing>
          <wp:inline distT="0" distB="0" distL="114300" distR="114300">
            <wp:extent cx="7496175" cy="112490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124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496175" cy="11249025"/>
            <wp:effectExtent l="0" t="0" r="9525" b="952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124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496175" cy="11249025"/>
            <wp:effectExtent l="0" t="0" r="9525" b="952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124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496175" cy="11249025"/>
            <wp:effectExtent l="0" t="0" r="9525" b="9525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124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496175" cy="11249025"/>
            <wp:effectExtent l="0" t="0" r="9525" b="9525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11249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143750" cy="10715625"/>
            <wp:effectExtent l="0" t="0" r="0" b="952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143750" cy="10715625"/>
            <wp:effectExtent l="0" t="0" r="0" b="952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143750" cy="10715625"/>
            <wp:effectExtent l="0" t="0" r="0" b="9525"/>
            <wp:docPr id="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143750" cy="10715625"/>
            <wp:effectExtent l="0" t="0" r="0" b="9525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8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7143750" cy="10715625"/>
            <wp:effectExtent l="0" t="0" r="0" b="9525"/>
            <wp:docPr id="10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4B42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2022-04-18T09:48:10Z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347BC50A17E646B680FBCC9F2A86FCD0</vt:lpwstr>
  </property>
</Properties>
</file>